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Miércoles, 19 de enero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rPr>
          <w:rFonts w:ascii="Verdana" w:hAnsi="Verdana"/>
          <w:b/>
          <w:kern w:val="36"/>
          <w:sz w:val="52"/>
          <w:szCs w:val="52"/>
        </w:rPr>
      </w:pPr>
      <w:r>
        <w:rPr>
          <w:rFonts w:ascii="Verdana" w:hAnsi="Verdana"/>
          <w:b/>
          <w:kern w:val="36"/>
          <w:sz w:val="52"/>
          <w:szCs w:val="52"/>
        </w:rPr>
        <w:t>22 establecimientos de restauración y comercios participan en la Ruta Gastronómica del Almendro en Flor 2022</w:t>
      </w:r>
    </w:p>
    <w:p>
      <w:pPr>
        <w:rPr>
          <w:kern w:val="36"/>
        </w:rPr>
      </w:pPr>
    </w:p>
    <w:p>
      <w:pPr>
        <w:jc w:val="both"/>
        <w:rPr>
          <w:rFonts w:ascii="Verdana" w:hAnsi="Verdana"/>
          <w:b/>
          <w:sz w:val="28"/>
          <w:szCs w:val="28"/>
        </w:rPr>
      </w:pPr>
      <w:r>
        <w:rPr>
          <w:rFonts w:ascii="Verdana" w:hAnsi="Verdana"/>
          <w:b/>
          <w:iCs/>
          <w:color w:val="000000" w:themeColor="text1"/>
          <w:sz w:val="28"/>
          <w:szCs w:val="28"/>
        </w:rPr>
        <w:t>Este año participan un total de 11 establecimientos de restauración y 11 comercios que ofrecerán todo tipo de menús y productos relacionados con la floración del almendro</w:t>
      </w:r>
      <w:r>
        <w:rPr>
          <w:rFonts w:ascii="Verdana" w:hAnsi="Verdana"/>
          <w:b/>
          <w:sz w:val="28"/>
          <w:szCs w:val="28"/>
        </w:rPr>
        <w:t> </w:t>
      </w:r>
    </w:p>
    <w:p>
      <w:pPr>
        <w:rPr>
          <w:rFonts w:ascii="Open Sans" w:hAnsi="Open Sans"/>
          <w:sz w:val="23"/>
          <w:szCs w:val="23"/>
        </w:rPr>
      </w:pPr>
    </w:p>
    <w:p>
      <w:pPr>
        <w:spacing w:after="168" w:line="408" w:lineRule="atLeast"/>
        <w:jc w:val="both"/>
        <w:textAlignment w:val="baseline"/>
        <w:rPr>
          <w:rFonts w:ascii="Verdana" w:hAnsi="Verdana"/>
          <w:sz w:val="28"/>
          <w:szCs w:val="28"/>
        </w:rPr>
      </w:pPr>
      <w:r>
        <w:rPr>
          <w:rFonts w:ascii="Verdana" w:hAnsi="Verdana"/>
          <w:sz w:val="28"/>
          <w:szCs w:val="28"/>
        </w:rPr>
        <w:t>Un año más, el Ayuntamiento de Santiago del Teide ha integrado dentro del amplio programa de actos de la Campaña del Almendro en Flor Santiago del Teide 2022, una nueva edición de la ruta gastronómica y comercial que se llevará a cabo del 22 de enero al 20 de febrero.</w:t>
      </w:r>
    </w:p>
    <w:p>
      <w:pPr>
        <w:spacing w:after="168" w:line="408" w:lineRule="atLeast"/>
        <w:jc w:val="both"/>
        <w:textAlignment w:val="baseline"/>
        <w:rPr>
          <w:rFonts w:ascii="Verdana" w:hAnsi="Verdana"/>
          <w:sz w:val="28"/>
          <w:szCs w:val="28"/>
        </w:rPr>
      </w:pPr>
      <w:r>
        <w:rPr>
          <w:rFonts w:ascii="Verdana" w:hAnsi="Verdana"/>
          <w:sz w:val="28"/>
          <w:szCs w:val="28"/>
        </w:rPr>
        <w:t>En la misma 11 establecimientos de restauración del casco del municipio, de Arguayo y a los que este año se ha sumado un establecimiento de restauración en el pueblo de El Retamar ofrecerán todo tipos de menús y desayunos para los visitantes y caminantes que realicen alguna de las rutas programadas. Además, otros 11 comercios ubicados en el casco de Santiago del Teide y Arguayo ofrecerán una amplia variedad de ofertas de productos relacionados con la floración del almendro.</w:t>
      </w:r>
    </w:p>
    <w:p>
      <w:pPr>
        <w:spacing w:after="168" w:line="408" w:lineRule="atLeast"/>
        <w:jc w:val="both"/>
        <w:textAlignment w:val="baseline"/>
        <w:rPr>
          <w:rFonts w:ascii="Verdana" w:hAnsi="Verdana"/>
          <w:b/>
          <w:sz w:val="28"/>
          <w:szCs w:val="28"/>
        </w:rPr>
      </w:pPr>
      <w:r>
        <w:rPr>
          <w:rFonts w:ascii="Verdana" w:hAnsi="Verdana"/>
          <w:sz w:val="28"/>
          <w:szCs w:val="28"/>
        </w:rPr>
        <w:lastRenderedPageBreak/>
        <w:t xml:space="preserve">Los establecimientos de restauración participantes que han decidido adherirse a dicha campaña son: </w:t>
      </w:r>
      <w:r>
        <w:rPr>
          <w:rFonts w:ascii="Verdana" w:hAnsi="Verdana"/>
          <w:b/>
          <w:sz w:val="28"/>
          <w:szCs w:val="28"/>
        </w:rPr>
        <w:t>Bar Restaurante El Patio; Bar Parada; Cafetería Bar Soto; Bar Cafetería Plaza; Bar El Café; Bar Arepera KM 101,; Café Burguer El Retamar, Restaurante Santiago del Teide;  Crepería Cositas y, finalmente, Bar Cafetería Tropic II y Cafetería Tropic Arguayo. </w:t>
      </w:r>
    </w:p>
    <w:p>
      <w:pPr>
        <w:spacing w:line="408" w:lineRule="atLeast"/>
        <w:jc w:val="both"/>
        <w:textAlignment w:val="baseline"/>
        <w:rPr>
          <w:rFonts w:ascii="Verdana" w:hAnsi="Verdana"/>
          <w:sz w:val="28"/>
          <w:szCs w:val="28"/>
        </w:rPr>
      </w:pPr>
      <w:r>
        <w:rPr>
          <w:rFonts w:ascii="Verdana" w:hAnsi="Verdana"/>
          <w:sz w:val="28"/>
          <w:szCs w:val="28"/>
        </w:rPr>
        <w:t xml:space="preserve">En cuanto a las ofertas de comercio, este año participan: </w:t>
      </w:r>
      <w:r>
        <w:rPr>
          <w:rFonts w:ascii="Verdana" w:hAnsi="Verdana"/>
          <w:b/>
          <w:sz w:val="28"/>
          <w:szCs w:val="28"/>
        </w:rPr>
        <w:t>Supermercado El Valle, Supermercado La Venta, Casa Aloe Vera, El Rincón de Maica Moda, Floristería El Valle, Mini Market Las Lolas, Taller Luis, Ferretería Daluis, Congelados El Valle, Farmacia  Santiago del Teide y Gasolinera El Señor del Valle.</w:t>
      </w:r>
      <w:r>
        <w:rPr>
          <w:rFonts w:ascii="Verdana" w:hAnsi="Verdana"/>
          <w:sz w:val="28"/>
          <w:szCs w:val="28"/>
        </w:rPr>
        <w:t> </w:t>
      </w:r>
    </w:p>
    <w:p>
      <w:pPr>
        <w:jc w:val="both"/>
        <w:rPr>
          <w:rFonts w:ascii="Verdana" w:hAnsi="Verdana"/>
          <w:sz w:val="28"/>
          <w:szCs w:val="28"/>
        </w:rPr>
      </w:pP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1477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2022-01-19T10:22:00Z</dcterms:created>
  <dcterms:modified xsi:type="dcterms:W3CDTF">2022-01-19T10:22:00Z</dcterms:modified>
</cp:coreProperties>
</file>